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xml" ContentType="application/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>
      <w:pPr>
        <w:ind w:left="0" w:right="0" w:firstLine="0"/>
        <w:rPr>
          <w:b/>
          <w:bCs/>
          <w:color w:val="ff0000"/>
        </w:rPr>
      </w:pPr>
      <w:r>
        <w:rPr>
          <w:b/>
          <w:bCs/>
          <w:color w:val="ff0000"/>
        </w:rPr>
        <w:t>IN</w:t>
      </w:r>
      <w:r>
        <w:rPr>
          <w:b/>
          <w:bCs/>
          <w:color w:val="ff0000"/>
        </w:rPr>
        <w:t>TRODUCTION</w:t>
      </w:r>
    </w:p>
    <w:p>
      <w:pPr>
        <w:rPr>
          <w:b/>
          <w:bCs/>
          <w:color w:val="002060"/>
        </w:rPr>
      </w:pPr>
      <w:r>
        <w:rPr>
          <w:b/>
          <w:bCs/>
          <w:color w:val="ff0000"/>
        </w:rPr>
        <w:t xml:space="preserve">     </w:t>
      </w:r>
      <w:r>
        <w:rPr>
          <w:b/>
          <w:bCs/>
          <w:color w:val="002060"/>
        </w:rPr>
        <w:t>1.1 Overview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  <w:lang w:val="en-IN"/>
        </w:rPr>
        <w:t xml:space="preserve">• Event management is the process of creating and maintaining an event. This process spans from </w:t>
      </w:r>
      <w:r>
        <w:rPr>
          <w:b/>
          <w:bCs/>
          <w:color w:val="000000" w:themeColor="tx1"/>
          <w:lang w:val="en-IN"/>
        </w:rPr>
        <w:t xml:space="preserve">the very beginning of planning all the way to post-event  strategizing. </w:t>
      </w:r>
    </w:p>
    <w:p>
      <w:pPr>
        <w:rPr>
          <w:b/>
          <w:bCs/>
          <w:color w:val="000000" w:themeColor="tx1"/>
          <w:lang w:val="en-IN"/>
        </w:rPr>
      </w:pPr>
      <w:r>
        <w:rPr>
          <w:b/>
          <w:bCs/>
          <w:color w:val="000000" w:themeColor="tx1"/>
        </w:rPr>
        <w:t xml:space="preserve">• </w:t>
      </w:r>
      <w:r>
        <w:rPr>
          <w:b/>
          <w:bCs/>
          <w:color w:val="000000" w:themeColor="tx1"/>
          <w:lang w:val="en-IN"/>
        </w:rPr>
        <w:t xml:space="preserve">At the start, an event manager makes planning decisions, such as the time, location, and theme </w:t>
      </w:r>
      <w:r>
        <w:rPr>
          <w:b/>
          <w:bCs/>
          <w:color w:val="000000" w:themeColor="tx1"/>
          <w:lang w:val="en-IN"/>
        </w:rPr>
        <w:t xml:space="preserve">of their event. 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  <w:lang w:val="en-IN"/>
        </w:rPr>
        <w:t xml:space="preserve">• During an event, event managers oversee the event live and make sure things run </w:t>
      </w:r>
      <w:r>
        <w:rPr>
          <w:b/>
          <w:bCs/>
          <w:color w:val="000000" w:themeColor="tx1"/>
          <w:lang w:val="en-IN"/>
        </w:rPr>
        <w:t>smoothly.</w:t>
      </w:r>
    </w:p>
    <w:p>
      <w:pPr>
        <w:rPr>
          <w:b/>
          <w:bCs/>
          <w:color w:val="002060"/>
        </w:rPr>
      </w:pPr>
      <w:r>
        <w:rPr>
          <w:b/>
          <w:bCs/>
          <w:color w:val="002060"/>
        </w:rPr>
        <w:t xml:space="preserve">     1.2 Purpose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</w:rPr>
        <w:t xml:space="preserve">•  </w:t>
      </w:r>
      <w:r>
        <w:rPr>
          <w:b/>
          <w:bCs/>
          <w:color w:val="000000" w:themeColor="tx1"/>
        </w:rPr>
        <w:t>The project aim is to provide real-time knowledge for all the students who have basic knowledge</w:t>
      </w:r>
      <w:r>
        <w:rPr>
          <w:b/>
          <w:bCs/>
          <w:color w:val="000000" w:themeColor="tx1"/>
        </w:rPr>
        <w:t xml:space="preserve">of Salesforce and Looking for a real-time project. </w:t>
      </w:r>
    </w:p>
    <w:p>
      <w:pPr>
        <w:rPr>
          <w:b/>
          <w:bCs/>
          <w:color w:val="000000" w:themeColor="tx1"/>
        </w:rPr>
      </w:pPr>
      <w:r>
        <w:rPr>
          <w:b/>
          <w:bCs/>
          <w:color w:val="000000" w:themeColor="tx1"/>
        </w:rPr>
        <w:t xml:space="preserve">•  </w:t>
      </w:r>
      <w:r>
        <w:rPr>
          <w:b/>
          <w:bCs/>
          <w:color w:val="000000" w:themeColor="tx1"/>
        </w:rPr>
        <w:t>This project will also help to those</w:t>
      </w:r>
      <w:r>
        <w:rPr>
          <w:b/>
          <w:bCs/>
          <w:color w:val="000000" w:themeColor="tx1"/>
        </w:rPr>
        <w:t>professionals who are in cross-technology and wanted to switch to Salesforce with the help of</w:t>
      </w:r>
      <w:r>
        <w:rPr>
          <w:b/>
          <w:bCs/>
          <w:color w:val="000000" w:themeColor="tx1"/>
        </w:rPr>
        <w:t>this project they will gain knowledge and can include into their resume as well.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PROBLEM DEFINITION &amp;DESIGN THINKING</w:t>
      </w:r>
    </w:p>
    <w:p>
      <w:pPr>
        <w:rPr>
          <w:b/>
          <w:bCs/>
          <w:color w:val="002060"/>
        </w:rPr>
      </w:pPr>
      <w:r>
        <w:rPr>
          <w:b/>
          <w:bCs/>
          <w:color w:val="ff0000"/>
        </w:rPr>
        <w:t xml:space="preserve">     </w:t>
      </w:r>
      <w:r>
        <w:rPr>
          <w:b/>
          <w:bCs/>
          <w:color w:val="002060"/>
        </w:rPr>
        <w:t>2.1 Empathy Map</w:t>
      </w:r>
    </w:p>
    <w:p>
      <w:pPr>
        <w:bidi w:val="on"/>
        <w:jc w:val="right"/>
        <w:rPr>
          <w:b/>
          <w:bCs/>
          <w:color w:val="002060"/>
        </w:rPr>
      </w:pPr>
    </w:p>
    <w:p>
      <w:pPr>
        <w:bidi w:val="on"/>
        <w:jc w:val="right"/>
        <w:rPr>
          <w:b/>
          <w:bCs/>
          <w:color w:val="002060"/>
        </w:rPr>
      </w:pPr>
    </w:p>
    <w:p>
      <w:pPr>
        <w:bidi w:val="on"/>
        <w:jc w:val="right"/>
        <w:rPr>
          <w:b/>
          <w:bCs/>
          <w:color w:val="002060"/>
        </w:rPr>
      </w:pPr>
      <w:r>
        <w:rPr>
          <w:b/>
          <w:bCs/>
          <w:color w:val="002060"/>
        </w:rPr>
        <w:drawing xmlns:mc="http://schemas.openxmlformats.org/markup-compatibility/2006">
          <wp:inline distT="0" distB="0" distL="0" distR="0">
            <wp:extent cx="5731510" cy="6344285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n"/>
        <w:jc w:val="right"/>
        <w:rPr>
          <w:b/>
          <w:bCs/>
          <w:color w:val="002060"/>
        </w:rPr>
      </w:pP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</w:rPr>
        <w:t>2.1</w:t>
      </w:r>
      <w:r>
        <w:rPr>
          <w:b/>
          <w:bCs/>
          <w:color w:val="002060"/>
          <w:lang w:val="en-IN"/>
        </w:rPr>
        <w:t>Ideation&amp; Brainstroming Map</w:t>
        <w:tab/>
      </w:r>
    </w:p>
    <w:p>
      <w:pPr>
        <w:bidi w:val="off"/>
        <w:jc w:val="left"/>
        <w:rPr>
          <w:b/>
          <w:bCs/>
          <w:color w:val="002060"/>
        </w:rPr>
      </w:pP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</w:rPr>
        <w:drawing xmlns:mc="http://schemas.openxmlformats.org/markup-compatibility/2006">
          <wp:inline distT="0" distB="0" distL="0" distR="0">
            <wp:extent cx="5731510" cy="2157095"/>
            <wp:effectExtent l="0" t="0" r="0" b="0"/>
            <wp:docPr id="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ff0000"/>
          <w:lang w:val="en-IN"/>
        </w:rPr>
      </w:pPr>
      <w:r>
        <w:rPr>
          <w:b/>
          <w:bCs/>
          <w:color w:val="ff0000"/>
          <w:lang w:val="en-IN"/>
        </w:rPr>
        <w:t>RESULT</w:t>
      </w:r>
    </w:p>
    <w:p>
      <w:pPr>
        <w:bidi w:val="off"/>
        <w:jc w:val="left"/>
        <w:rPr>
          <w:b/>
          <w:bCs/>
          <w:color w:val="002060"/>
        </w:rPr>
      </w:pPr>
      <w:r>
        <w:rPr>
          <w:b/>
          <w:bCs/>
          <w:color w:val="002060"/>
          <w:lang w:val="en-IN"/>
        </w:rPr>
        <w:t>3.1 Data Type</w:t>
      </w:r>
    </w:p>
    <w:tbl>
      <w:tblPr>
        <w:tblStyle w:val="TableGrid"/>
        <w:tblW w:w="7931" w:type="dxa"/>
        <w:tblInd w:w="0" w:type="dxa"/>
        <w:tblLayout w:type="auto"/>
        <w:tblLook w:val="0A50"/>
      </w:tblPr>
      <w:tblGrid>
        <w:gridCol w:w="2275"/>
        <w:gridCol w:w="3087"/>
        <w:gridCol w:w="2569"/>
      </w:tblGrid>
      <w:tr>
        <w:trPr>
          <w:cnfStyle w:val="000000000000"/>
          <w:gridAfter w:val="0"/>
          <w:wAfter w:w="0" w:type="dxa"/>
          <w:trHeight w:val="567" w:hRule="atLeast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Object Name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Field in the Object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Field Label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Data Type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0000" w:themeColor="tx1"/>
                <w:vertAlign w:val="baseline"/>
              </w:rPr>
            </w:pPr>
            <w:r>
              <w:rPr>
                <w:b/>
                <w:bCs/>
                <w:color w:val="000000" w:themeColor="tx1"/>
                <w:vertAlign w:val="baseline"/>
              </w:rPr>
              <w:t>Enter city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city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Text09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start Date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Enter start date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Date/Time</w:t>
            </w:r>
          </w:p>
        </w:tc>
      </w:tr>
      <w:tr>
        <w:trPr>
          <w:cnfStyle w:val="000000000000"/>
          <w:gridAfter w:val="0"/>
          <w:wAfter w:w="0" w:type="dxa"/>
        </w:trPr>
        <w:tc>
          <w:tcPr>
            <w:cnfStyle w:val="00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Name</w:t>
            </w:r>
          </w:p>
        </w:tc>
        <w:tc>
          <w:tcPr>
            <w:cnfStyle w:val="00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Event Name</w:t>
            </w:r>
          </w:p>
        </w:tc>
        <w:tc>
          <w:tcPr>
            <w:cnfStyle w:val="00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Text80</w:t>
            </w:r>
          </w:p>
        </w:tc>
      </w:tr>
      <w:tr>
        <w:trPr>
          <w:cnfStyle w:val="010000000000"/>
          <w:gridAfter w:val="0"/>
          <w:wAfter w:w="0" w:type="dxa"/>
        </w:trPr>
        <w:tc>
          <w:tcPr>
            <w:cnfStyle w:val="010010000000"/>
            <w:tcW w:w="2275" w:type="dxa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Ownerid</w:t>
            </w:r>
          </w:p>
        </w:tc>
        <w:tc>
          <w:tcPr>
            <w:cnfStyle w:val="010001000000"/>
            <w:tcW w:w="3087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Owner</w:t>
            </w:r>
          </w:p>
        </w:tc>
        <w:tc>
          <w:tcPr>
            <w:cnfStyle w:val="010010000000"/>
            <w:tcW w:w="2569" w:type="dxa"/>
            <w:gridSpan w:val="1"/>
          </w:tcPr>
          <w:p>
            <w:pPr>
              <w:bidi w:val="off"/>
              <w:jc w:val="left"/>
              <w:rPr>
                <w:b/>
                <w:bCs/>
                <w:color w:val="002060"/>
                <w:vertAlign w:val="baseline"/>
              </w:rPr>
            </w:pPr>
            <w:r>
              <w:rPr>
                <w:b/>
                <w:bCs/>
                <w:color w:val="002060"/>
                <w:vertAlign w:val="baseline"/>
              </w:rPr>
              <w:t>Look</w:t>
            </w:r>
            <w:r>
              <w:rPr>
                <w:b/>
                <w:bCs/>
                <w:color w:val="002060"/>
                <w:vertAlign w:val="baseline"/>
              </w:rPr>
              <w:t xml:space="preserve"> up user</w:t>
            </w:r>
          </w:p>
        </w:tc>
      </w:tr>
    </w:tbl>
    <w:p>
      <w:pPr>
        <w:bidi w:val="off"/>
        <w:jc w:val="left"/>
        <w:rPr>
          <w:b/>
          <w:bCs/>
          <w:color w:val="002060"/>
          <w:vertAlign w:val="baseline"/>
        </w:rPr>
      </w:pP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2060"/>
          <w:vertAlign w:val="baseline"/>
        </w:rPr>
        <w:t>3.2Activity&amp;Screenshot</w:t>
      </w: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2060"/>
          <w:vertAlign w:val="baseline"/>
        </w:rPr>
        <w:t>Salesforce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Salesforce is your customer success platform, designed to help you sell, service, market, analyze, and </w:t>
      </w:r>
    </w:p>
    <w:p>
      <w:pPr>
        <w:bidi w:val="off"/>
        <w:jc w:val="left"/>
        <w:rPr>
          <w:b/>
          <w:bCs/>
          <w:color w:val="002060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connect with your customers.</w:t>
      </w:r>
    </w:p>
    <w:p>
      <w:pPr>
        <w:bidi w:val="off"/>
        <w:jc w:val="left"/>
        <w:rPr>
          <w:b/>
          <w:bCs/>
          <w:color w:val="002060"/>
          <w:vertAlign w:val="baseline"/>
          <w:lang w:val="en-IN"/>
        </w:rPr>
      </w:pPr>
      <w:r>
        <w:rPr>
          <w:b/>
          <w:bCs/>
          <w:color w:val="002060"/>
          <w:vertAlign w:val="baseline"/>
          <w:lang w:val="en-IN"/>
        </w:rPr>
        <w:t>Creation of Salesforce platform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Go to Developer. Salesforce.com  and click on sign up, Ender our details as Name,Email</w:t>
      </w:r>
      <w:r>
        <w:rPr>
          <w:b/>
          <w:bCs/>
          <w:color w:val="000000" w:themeColor="tx1"/>
          <w:vertAlign w:val="baseline"/>
        </w:rPr>
        <w:t>, role, company etc. Email is send to your mail id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Go to the inbox of the em</w:t>
      </w:r>
      <w:r>
        <w:rPr>
          <w:b/>
          <w:bCs/>
          <w:color w:val="000000" w:themeColor="tx1"/>
          <w:vertAlign w:val="baseline"/>
        </w:rPr>
        <w:t>ail that you used  while singing up. Click on the verify account to activate your account.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473450" cy="2336800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The setup </w:t>
      </w:r>
      <w:r>
        <w:rPr>
          <w:b/>
          <w:bCs/>
          <w:color w:val="000000" w:themeColor="tx1"/>
          <w:vertAlign w:val="baseline"/>
          <w:lang w:val="en-IN"/>
        </w:rPr>
        <w:t>page will appear as below</w:t>
      </w:r>
      <w:r>
        <w:rPr>
          <w:b/>
          <w:bCs/>
          <w:color w:val="000000" w:themeColor="tx1"/>
          <w:vertAlign w:val="baseline"/>
          <w:lang w:val="en-IN"/>
        </w:rPr>
        <w:t>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2-Object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48355" cy="280670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 Setup page Will appear as below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After the above steps, have a look on the extreme right you will find a Create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Dropdownclick on that and select Custom Object.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On the Custom Object Definition page, create the object as follows: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Label: Event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Plural Label: Events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Record Name: Event Name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Check the Allow Reports checkbox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Check the Allow Search checkbox</w:t>
      </w:r>
    </w:p>
    <w:p>
      <w:pPr>
        <w:bidi w:val="off"/>
        <w:ind w:right="0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save it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747135" cy="2810510"/>
            <wp:effectExtent l="0" t="0" r="0" b="0"/>
            <wp:docPr id="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13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Attendees Object, Vendor And Sp</w:t>
      </w:r>
      <w:r>
        <w:rPr>
          <w:b/>
          <w:bCs/>
          <w:color w:val="000000" w:themeColor="tx1"/>
          <w:vertAlign w:val="baseline"/>
        </w:rPr>
        <w:t>eaker Object  Create Like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3 -Object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Event tab: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Now create a custom tab.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Click on Home tab, enter Tabs in Quick Find and select Tabs.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Under custom object tabs, click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3.For Object select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For Tab Style, select any icon.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Leave all defaults as is. Click Next, Next,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Attendees tab, Vendo</w:t>
      </w:r>
      <w:r>
        <w:rPr>
          <w:b/>
          <w:bCs/>
          <w:color w:val="000000" w:themeColor="tx1"/>
          <w:vertAlign w:val="baseline"/>
        </w:rPr>
        <w:t>r tab And Speaker tab Created l</w:t>
      </w:r>
      <w:r>
        <w:rPr>
          <w:b/>
          <w:bCs/>
          <w:color w:val="000000" w:themeColor="tx1"/>
          <w:vertAlign w:val="baseline"/>
        </w:rPr>
        <w:t>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Milestone 3 – Application: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Create the Event Management Construction app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Setup, enter App Manager in the Quick Find and select App Manager.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Click New Lightning App. Enter Event Management as the App Name, then click Next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Under App Options, leave the default selections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Under Utility Items, leave as is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Available Items, select Events, Attendees, speakers, vendors, Reports,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andDashboards and move them to Selected Items.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● From Available Profiles, select System Administrator and move it to Selected Profiles.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Click and Save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4 – Fields: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Event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click the gear icon and select Setup. This launches Setup in a new tab.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Click the Object Manager tab next to Home.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Select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Fields &amp; Relationships from the left navigation, and click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Now we’re ready to make a custom field. Let’</w:t>
      </w:r>
      <w:r>
        <w:rPr>
          <w:b/>
          <w:bCs/>
          <w:color w:val="000000" w:themeColor="tx1"/>
          <w:vertAlign w:val="baseline"/>
        </w:rPr>
        <w:t>s do this!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Select the Text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For Field Label, enter City.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Attendees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Auto number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enter Id.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phone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Phone.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8. For Field Label, enter Email.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9.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10. From Setup, click Object Manager and select Student.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11. Click Fields &amp; Relationships, then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12. Select Picklist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13. For Field Label enter Tickets.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14. Select Enter values, with each value separated by a new line and enter these value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Speakers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Text Area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enter Bio.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Let’</w:t>
      </w:r>
      <w:r>
        <w:rPr>
          <w:b/>
          <w:bCs/>
          <w:color w:val="000000" w:themeColor="tx1"/>
          <w:vertAlign w:val="baseline"/>
        </w:rPr>
        <w:t>s create a Look-up relationship with Event object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Look-up Relationship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Related to, enter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For Field Label, Event Name.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Click Next, Next, Next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of fields for the Vendors objects: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 Select the phone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For Field Label, Phone.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 Select the Email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8. For Field Label, e-mail.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9. Click Next, Next, then Save &amp;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10. Select the Text as the Data Type, then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11. For Field Label, enter Service Provider.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12. Click Next, Next, then Save &amp; New.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13. Select Look-up Relationship as the Data Type and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14. For Related to, enter Event.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15. Click Next.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16. For Field Label, Event Name.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17. Click Next, Next, Next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5 – Profile: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Creation on profile: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From Setup enter Profiles in the Quick Find box, and select Profiles.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2.From the list of profiles, find Standard User.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  <w:lang w:val="en-IN"/>
        </w:rPr>
        <w:t>3. Click Clone.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4.For Profile Name, enter Event user profile.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5. Click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6. While still on the Event profile page, then click Edit.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7.Scroll down to Custom Object Permissions and Give view all access permissions to the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Attendees, speakers and vendors.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Then Create Profile Event Vendor Profile Like This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6 – User: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User: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From setup type “users” in quick find and select users, then click New User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First Name: manju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Last Name: Gupta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Alias: manj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Email: provide your personal email id for future reference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Username: manjugupta@thesmartbridge.com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Nickname: manju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Role: leave it as default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User License: Salesforce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7 – Permission sets: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Permission Set: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From setup search “permission sets” in quick find and select permission set then click on new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Enter label as: Event Permits and Save.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After saving the permission click on the Manage assignment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 xml:space="preserve">• </w:t>
      </w:r>
      <w:r>
        <w:rPr>
          <w:b/>
          <w:bCs/>
          <w:color w:val="000000" w:themeColor="tx1"/>
          <w:vertAlign w:val="baseline"/>
        </w:rPr>
        <w:t>Now click on the Add Assignment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• Now select the users and click on save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drawing xmlns:mc="http://schemas.openxmlformats.org/markup-compatibility/2006">
          <wp:inline distT="0" distB="0" distL="0" distR="0">
            <wp:extent cx="3357880" cy="2518410"/>
            <wp:effectExtent l="0" t="0" r="0" b="0"/>
            <wp:docPr id="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1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Milestone 8 - Reports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Creating a Report: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1. From the Reports tab, click New Report.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2.Select the report type Attendees with events for the report, and click Create.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3. Customize your report accordingly and include all fields, then save or run it.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  <w:r>
        <w:rPr>
          <w:b/>
          <w:bCs/>
          <w:color w:val="ff0000"/>
          <w:vertAlign w:val="baseline"/>
        </w:rPr>
        <w:t>Trailhead Profile URL Link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Team lea</w:t>
      </w:r>
      <w:r>
        <w:rPr>
          <w:b/>
          <w:bCs/>
          <w:color w:val="000000" w:themeColor="tx1"/>
          <w:vertAlign w:val="baseline"/>
        </w:rPr>
        <w:t>der: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fldChar w:fldCharType="begin"/>
      </w:r>
      <w:r>
        <w:instrText xml:space="preserve">HYPERLINK "https://trailblazer.me/id/paras196"</w:instrText>
      </w:r>
      <w:r>
        <w:fldChar w:fldCharType="separate"/>
      </w:r>
      <w:r>
        <w:rPr>
          <w:rStyle w:val="Hyperlink"/>
          <w:b/>
          <w:bCs/>
          <w:vertAlign w:val="baseline"/>
          <w:lang w:val="en-IN"/>
        </w:rPr>
        <w:t>https://trailblazer.me/id/paras196</w:t>
      </w:r>
      <w:r>
        <w:fldChar w:fldCharType="end"/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Team Member 1: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  <w:r>
        <w:fldChar w:fldCharType="begin"/>
      </w:r>
      <w:r>
        <w:instrText xml:space="preserve">HYPERLINK "https://trailblazer.me/id/pavus3"</w:instrText>
      </w:r>
      <w:r>
        <w:fldChar w:fldCharType="separate"/>
      </w:r>
      <w:r>
        <w:rPr>
          <w:rStyle w:val="Hyperlink"/>
          <w:b/>
          <w:bCs/>
          <w:vertAlign w:val="baseline"/>
        </w:rPr>
        <w:t>https://trailblazer.me/id/pavus3</w:t>
      </w:r>
      <w:r>
        <w:fldChar w:fldCharType="end"/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 xml:space="preserve">Team Member 2: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fldChar w:fldCharType="begin"/>
      </w:r>
      <w:r>
        <w:instrText xml:space="preserve">HYPERLINK "https://trailblazer.me/id/powej"</w:instrText>
      </w:r>
      <w:r>
        <w:fldChar w:fldCharType="separate"/>
      </w:r>
      <w:r>
        <w:rPr>
          <w:rStyle w:val="Hyperlink"/>
          <w:b/>
          <w:bCs/>
          <w:vertAlign w:val="baseline"/>
          <w:lang w:val="en-IN"/>
        </w:rPr>
        <w:t>https://trailblazer.me/id/powej</w:t>
      </w:r>
      <w:r>
        <w:fldChar w:fldCharType="end"/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Team Member:3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fldChar w:fldCharType="begin"/>
      </w:r>
      <w:r>
        <w:instrText xml:space="preserve">HYPERLINK "https://trailblazer.me/id/prabr24"</w:instrText>
      </w:r>
      <w:r>
        <w:fldChar w:fldCharType="separate"/>
      </w:r>
      <w:r>
        <w:rPr>
          <w:rStyle w:val="Hyperlink"/>
          <w:b/>
          <w:bCs/>
          <w:vertAlign w:val="baseline"/>
        </w:rPr>
        <w:t>https://trailblazer.me/id/prabr24</w:t>
      </w:r>
      <w:r>
        <w:fldChar w:fldCharType="end"/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ff0000"/>
          <w:vertAlign w:val="baseline"/>
        </w:rPr>
        <w:t xml:space="preserve">ADVANTAGE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Opportunities for creativity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Ability to work on different events.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Chance to work with diverse clients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Collaborative work environment.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High projections for job growth.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Few educational requirements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Unconventional work hours</w:t>
      </w:r>
    </w:p>
    <w:p>
      <w:pPr>
        <w:bidi w:val="off"/>
        <w:jc w:val="left"/>
        <w:rPr>
          <w:b/>
          <w:bCs/>
          <w:color w:val="ff0000"/>
          <w:vertAlign w:val="baseline"/>
          <w:lang w:val="en-IN"/>
        </w:rPr>
      </w:pPr>
      <w:r>
        <w:rPr>
          <w:b/>
          <w:bCs/>
          <w:color w:val="ff0000"/>
          <w:vertAlign w:val="baseline"/>
          <w:lang w:val="en-IN"/>
        </w:rPr>
        <w:t>APPLICATION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Apps in Salesforce are a group of tabs that help the application function by working together as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 unit. It has a name, a logo, and a particular set of tabs. The simplest app usually has just two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tabs.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There are 2 types of Salesforce applications: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• Standard apps: these apps come with every occurrence of Salesforce as default.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Community, Call Center, Content, Sales, Marketing, Salesforce Chatter, Site.com, and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 Launcher are included in these apps. The description, logo, and label of a standard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app cannot be altered.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• Custom apps: these apps are created according to the needs of a company. They can be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made by putting custom and standard tabs together. Logos for custom apps can be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changed.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</w:p>
    <w:p>
      <w:pPr>
        <w:bidi w:val="off"/>
        <w:jc w:val="left"/>
        <w:rPr>
          <w:b/>
          <w:bCs/>
          <w:color w:val="ff0000"/>
          <w:vertAlign w:val="baseline"/>
          <w:lang w:val="en-IN"/>
        </w:rPr>
      </w:pPr>
      <w:r>
        <w:rPr>
          <w:b/>
          <w:bCs/>
          <w:color w:val="ff0000"/>
          <w:vertAlign w:val="baseline"/>
          <w:lang w:val="en-IN"/>
        </w:rPr>
        <w:t>CONC</w:t>
      </w:r>
      <w:r>
        <w:rPr>
          <w:b/>
          <w:bCs/>
          <w:color w:val="ff0000"/>
          <w:vertAlign w:val="baseline"/>
          <w:lang w:val="en-IN"/>
        </w:rPr>
        <w:t>LUSION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Salesforce has everything you need to run your business from anywhere. Using standard products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 xml:space="preserve">and features, you can manage relationships with prospects and customers, collaborate and engage </w:t>
      </w:r>
    </w:p>
    <w:p>
      <w:pPr>
        <w:bidi w:val="off"/>
        <w:jc w:val="left"/>
        <w:rPr>
          <w:b/>
          <w:bCs/>
          <w:color w:val="000000" w:themeColor="tx1"/>
          <w:vertAlign w:val="baseline"/>
          <w:lang w:val="en-IN"/>
        </w:rPr>
      </w:pPr>
      <w:r>
        <w:rPr>
          <w:b/>
          <w:bCs/>
          <w:color w:val="000000" w:themeColor="tx1"/>
          <w:vertAlign w:val="baseline"/>
          <w:lang w:val="en-IN"/>
        </w:rPr>
        <w:t>with employees and partners, and store your data securely in the cloud.</w:t>
      </w:r>
    </w:p>
    <w:p>
      <w:pPr>
        <w:bidi w:val="off"/>
        <w:jc w:val="left"/>
        <w:rPr>
          <w:b/>
          <w:bCs/>
          <w:color w:val="ff0000"/>
          <w:vertAlign w:val="baseline"/>
        </w:rPr>
      </w:pPr>
      <w:r>
        <w:rPr>
          <w:b/>
          <w:bCs/>
          <w:color w:val="ff0000"/>
          <w:vertAlign w:val="baseline"/>
        </w:rPr>
        <w:t>FUTURE SCOPE</w:t>
      </w:r>
    </w:p>
    <w:p>
      <w:pPr>
        <w:bidi w:val="off"/>
        <w:jc w:val="left"/>
        <w:rPr>
          <w:b/>
          <w:bCs/>
          <w:color w:val="000000" w:themeColor="tx1"/>
          <w:vertAlign w:val="baseline"/>
        </w:rPr>
      </w:pPr>
      <w:r>
        <w:rPr>
          <w:b/>
          <w:bCs/>
          <w:color w:val="000000" w:themeColor="tx1"/>
          <w:vertAlign w:val="baseline"/>
        </w:rPr>
        <w:t>The scope of event management as a career in India is immense. This career provides a unique opportunity to rephrase our social beliefs. Hosting events can redesign the structure of a city by facilitating economic growth, employment opportunities, urban development, and promoting indigenous culture and heritage.</w:t>
      </w:r>
    </w:p>
    <w:sectPr>
      <w:footnotePr/>
      <w:type w:val="continuous"/>
      <w:pgSz w:w="16838" w:h="11906" w:orient="landscape"/>
      <w:pgMar w:top="1440" w:right="1440" w:bottom="1440" w:left="144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1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en-IN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LightListAccent1">
    <w:name w:val="Light List Accent 1"/>
    <w:uiPriority w:val="6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472c4" w:themeColor="accent1" w:sz="8" w:space="0"/>
        <w:left w:val="single" w:color="4472c4" w:themeColor="accent1" w:sz="8" w:space="0"/>
        <w:bottom w:val="single" w:color="4472c4" w:themeColor="accent1" w:sz="8" w:space="0"/>
        <w:right w:val="single" w:color="4472c4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472c4" w:themeColor="accent1" w:sz="6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  <w:tblStylePr w:type="band1Horz">
      <w:tblPr/>
      <w:tcPr>
        <w:tcBorders>
          <w:top w:val="single" w:color="4472c4" w:themeColor="accent1" w:sz="8" w:space="0"/>
          <w:left w:val="single" w:color="4472c4" w:themeColor="accent1" w:sz="8" w:space="0"/>
          <w:bottom w:val="single" w:color="4472c4" w:themeColor="accent1" w:sz="8" w:space="0"/>
          <w:right w:val="single" w:color="4472c4" w:themeColor="accent1" w:sz="8" w:space="0"/>
        </w:tcBorders>
      </w:tcPr>
    </w:tblStylePr>
  </w:style>
  <w:style w:type="table" w:customStyle="1" w:styleId="LightShading">
    <w:name w:val="Light Shading"/>
    <w:uiPriority w:val="60"/>
    <w:pPr>
      <w:spacing w:after="0" w:line="240" w:lineRule="auto"/>
    </w:pPr>
    <w:rPr>
      <w:color w:val="000000"/>
    </w:rPr>
    <w:tblPr>
      <w:tblStyleRowBandSize w:val="1"/>
      <w:tblStyleColBandSize w:val="1"/>
      <w:tblInd w:w="0" w:type="dxa"/>
      <w:tblBorders>
        <w:top w:val="single" w:color="000000" w:sz="8" w:space="0"/>
        <w:bottom w:val="single" w:color="00000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 w:sz="4" w:space="0"/>
          <w:bottom w:val="single" w:color="000000" w:sz="8" w:space="0"/>
          <w:right w:val="nil" w:sz="4" w:space="0"/>
          <w:insideH w:val="nil" w:sz="4" w:space="0"/>
          <w:insideV w:val="nil" w:sz="4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nil" w:sz="4" w:space="0"/>
          <w:bottom w:val="single" w:color="000000" w:sz="8" w:space="0"/>
          <w:right w:val="nil" w:sz="4" w:space="0"/>
          <w:insideH w:val="nil" w:sz="4" w:space="0"/>
          <w:insideV w:val="nil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 w:sz="4" w:space="0"/>
          <w:right w:val="nil" w:sz="4" w:space="0"/>
          <w:insideH w:val="nil" w:sz="4" w:space="0"/>
          <w:insideV w:val="nil" w:sz="4" w:space="0"/>
        </w:tcBorders>
        <w:shd w:val="clear" w:color="auto" w:fill="c0c0c0"/>
      </w:tcPr>
    </w:tblStylePr>
    <w:tblStylePr w:type="band1Horz">
      <w:tblPr/>
      <w:tcPr>
        <w:tcBorders>
          <w:left w:val="nil" w:sz="4" w:space="0"/>
          <w:right w:val="nil" w:sz="4" w:space="0"/>
          <w:insideH w:val="nil" w:sz="4" w:space="0"/>
          <w:insideV w:val="nil" w:sz="4" w:space="0"/>
        </w:tcBorders>
        <w:shd w:val="clear" w:color="auto" w:fill="c0c0c0"/>
      </w:tcPr>
    </w:tblStyle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6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39" Type="http://schemas.openxmlformats.org/officeDocument/2006/relationships/image" Target="media/image12.jpeg"/><Relationship Id="rId4" Type="http://schemas.openxmlformats.org/officeDocument/2006/relationships/numbering" Target="numbering.xml"/><Relationship Id="rId40" Type="http://schemas.openxmlformats.org/officeDocument/2006/relationships/image" Target="media/image13.jpeg"/><Relationship Id="rId41" Type="http://schemas.openxmlformats.org/officeDocument/2006/relationships/image" Target="media/image14.jpeg"/><Relationship Id="rId42" Type="http://schemas.openxmlformats.org/officeDocument/2006/relationships/image" Target="media/image15.jpeg"/><Relationship Id="rId43" Type="http://schemas.openxmlformats.org/officeDocument/2006/relationships/image" Target="media/image16.jpeg"/><Relationship Id="rId44" Type="http://schemas.openxmlformats.org/officeDocument/2006/relationships/image" Target="media/image17.jpeg"/><Relationship Id="rId45" Type="http://schemas.openxmlformats.org/officeDocument/2006/relationships/image" Target="media/image18.jpeg"/><Relationship Id="rId46" Type="http://schemas.openxmlformats.org/officeDocument/2006/relationships/image" Target="media/image19.jpeg"/><Relationship Id="rId47" Type="http://schemas.openxmlformats.org/officeDocument/2006/relationships/image" Target="media/image20.jpeg"/><Relationship Id="rId48" Type="http://schemas.openxmlformats.org/officeDocument/2006/relationships/image" Target="media/image21.jpeg"/><Relationship Id="rId49" Type="http://schemas.openxmlformats.org/officeDocument/2006/relationships/image" Target="media/image22.jpe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1.jpeg"/><Relationship Id="rId29" Type="http://schemas.openxmlformats.org/officeDocument/2006/relationships/image" Target="media/image2.jpeg"/><Relationship Id="rId30" Type="http://schemas.openxmlformats.org/officeDocument/2006/relationships/image" Target="media/image3.jpeg"/><Relationship Id="rId31" Type="http://schemas.openxmlformats.org/officeDocument/2006/relationships/image" Target="media/image4.jpeg"/><Relationship Id="rId32" Type="http://schemas.openxmlformats.org/officeDocument/2006/relationships/image" Target="media/image5.jpeg"/><Relationship Id="rId33" Type="http://schemas.openxmlformats.org/officeDocument/2006/relationships/image" Target="media/image6.jpeg"/><Relationship Id="rId34" Type="http://schemas.openxmlformats.org/officeDocument/2006/relationships/image" Target="media/image7.jpeg"/><Relationship Id="rId35" Type="http://schemas.openxmlformats.org/officeDocument/2006/relationships/image" Target="media/image8.jpeg"/><Relationship Id="rId36" Type="http://schemas.openxmlformats.org/officeDocument/2006/relationships/image" Target="media/image9.jpeg"/><Relationship Id="rId37" Type="http://schemas.openxmlformats.org/officeDocument/2006/relationships/image" Target="media/image10.jpeg"/><Relationship Id="rId38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Default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unknown</dc:creator>
  <cp:lastModifiedBy>unknown</cp:lastModifiedBy>
</cp:coreProperties>
</file>